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eastAsia="宋体"/>
          <w:b w:val="0"/>
          <w:bCs/>
          <w:sz w:val="28"/>
          <w:szCs w:val="28"/>
          <w:lang w:val="en-US" w:eastAsia="zh-CN"/>
        </w:rPr>
        <w:t>关于我司项目入选</w:t>
      </w:r>
      <w:r>
        <w:rPr>
          <w:rFonts w:hint="eastAsia"/>
          <w:b w:val="0"/>
          <w:bCs/>
          <w:sz w:val="28"/>
          <w:szCs w:val="28"/>
        </w:rPr>
        <w:t>重庆市拟提名2018年度国家科学技术奖励项目</w:t>
      </w:r>
      <w:r>
        <w:rPr>
          <w:rFonts w:hint="eastAsia" w:eastAsia="宋体"/>
          <w:b w:val="0"/>
          <w:bCs/>
          <w:sz w:val="28"/>
          <w:szCs w:val="28"/>
          <w:lang w:eastAsia="zh-CN"/>
        </w:rPr>
        <w:t>的公示</w:t>
      </w:r>
    </w:p>
    <w:p>
      <w:pPr>
        <w:jc w:val="center"/>
        <w:rPr>
          <w:rFonts w:hint="eastAsia"/>
          <w:b w:val="0"/>
          <w:bCs/>
          <w:sz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我司项目“高性能系列水处理剂关键技术与应用”入选重庆市拟提名2018年度国家科学技术奖励项目，现将项目情况予以公示，公示期为2018年1月10日至2018年1月17日。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公示期内，任何个人或单位对公示项目及项目完成人、完成单位持有异议的，请以书面形式实名向我司反映，并提供必要的证据材料，以便于核实查证。提出异议的个人或单位须在书面材料上签名或盖章，并提供有效联系方式。凡匿名、冒名和超出时限的异议不予受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 系 人：周雪芳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联系电话：0755-89641863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通讯地址：深圳市龙岗区坪地街道吉祥路8号G栋3楼，邮编518117</w:t>
      </w:r>
    </w:p>
    <w:p>
      <w:pPr>
        <w:jc w:val="center"/>
        <w:rPr>
          <w:rFonts w:hint="eastAsia" w:eastAsia="宋体"/>
          <w:b w:val="0"/>
          <w:bCs/>
          <w:sz w:val="24"/>
          <w:lang w:val="en-US" w:eastAsia="zh-CN"/>
        </w:rPr>
      </w:pPr>
    </w:p>
    <w:p>
      <w:pPr>
        <w:jc w:val="center"/>
        <w:rPr>
          <w:rFonts w:hint="eastAsia" w:eastAsia="宋体"/>
          <w:b w:val="0"/>
          <w:bCs/>
          <w:sz w:val="24"/>
          <w:lang w:eastAsia="zh-CN"/>
        </w:rPr>
      </w:pPr>
    </w:p>
    <w:p>
      <w:pPr>
        <w:jc w:val="center"/>
        <w:rPr>
          <w:rFonts w:hint="eastAsia" w:eastAsia="宋体"/>
          <w:b/>
          <w:sz w:val="24"/>
          <w:lang w:eastAsia="zh-CN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ind w:left="0" w:leftChars="0" w:firstLine="0" w:firstLineChars="0"/>
        <w:jc w:val="both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</w:pPr>
      <w:r>
        <w:rPr>
          <w:rFonts w:hint="eastAsia"/>
          <w:b/>
          <w:sz w:val="24"/>
        </w:rPr>
        <w:t>重庆市拟提名2018年度国家科学技术奖励项目</w:t>
      </w:r>
    </w:p>
    <w:tbl>
      <w:tblPr>
        <w:tblStyle w:val="9"/>
        <w:tblpPr w:leftFromText="181" w:rightFromText="181" w:vertAnchor="text" w:horzAnchor="margin" w:tblpXSpec="center" w:tblpY="1"/>
        <w:tblW w:w="12680" w:type="dxa"/>
        <w:jc w:val="center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80"/>
        <w:gridCol w:w="621"/>
        <w:gridCol w:w="748"/>
        <w:gridCol w:w="622"/>
        <w:gridCol w:w="864"/>
        <w:gridCol w:w="780"/>
        <w:gridCol w:w="551"/>
        <w:gridCol w:w="784"/>
        <w:gridCol w:w="784"/>
        <w:gridCol w:w="812"/>
        <w:gridCol w:w="817"/>
        <w:gridCol w:w="565"/>
        <w:gridCol w:w="422"/>
        <w:gridCol w:w="1745"/>
        <w:gridCol w:w="428"/>
        <w:gridCol w:w="42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 w:eastAsia="宋体"/>
                <w:sz w:val="16"/>
                <w:lang w:eastAsia="zh-CN"/>
              </w:rPr>
              <w:t>序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5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奖种</w:t>
            </w:r>
          </w:p>
        </w:tc>
        <w:tc>
          <w:tcPr>
            <w:tcW w:w="621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奖励类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</w:rPr>
              <w:t>别</w:t>
            </w:r>
          </w:p>
        </w:tc>
        <w:tc>
          <w:tcPr>
            <w:tcW w:w="74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学科专业分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</w:rPr>
              <w:t>组</w:t>
            </w:r>
          </w:p>
        </w:tc>
        <w:tc>
          <w:tcPr>
            <w:tcW w:w="622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项目名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</w:rPr>
              <w:t>称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主要完成人</w:t>
            </w:r>
          </w:p>
        </w:tc>
        <w:tc>
          <w:tcPr>
            <w:tcW w:w="7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完成单位</w:t>
            </w:r>
          </w:p>
        </w:tc>
        <w:tc>
          <w:tcPr>
            <w:tcW w:w="551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提名单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</w:rPr>
              <w:t>位</w:t>
            </w:r>
          </w:p>
        </w:tc>
        <w:tc>
          <w:tcPr>
            <w:tcW w:w="784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学科分类号一</w:t>
            </w:r>
          </w:p>
        </w:tc>
        <w:tc>
          <w:tcPr>
            <w:tcW w:w="784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学科分类号二</w:t>
            </w:r>
          </w:p>
        </w:tc>
        <w:tc>
          <w:tcPr>
            <w:tcW w:w="812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学科分类号</w:t>
            </w:r>
            <w:r>
              <w:rPr>
                <w:rFonts w:hint="eastAsia" w:eastAsia="宋体"/>
                <w:sz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</w:rPr>
              <w:t>三</w:t>
            </w:r>
          </w:p>
        </w:tc>
        <w:tc>
          <w:tcPr>
            <w:tcW w:w="817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所属国民经济行业</w:t>
            </w:r>
          </w:p>
        </w:tc>
        <w:tc>
          <w:tcPr>
            <w:tcW w:w="56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任务来源</w:t>
            </w:r>
          </w:p>
        </w:tc>
        <w:tc>
          <w:tcPr>
            <w:tcW w:w="422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 w:eastAsia="宋体"/>
                <w:sz w:val="16"/>
                <w:lang w:eastAsia="zh-CN"/>
              </w:rPr>
              <w:t>第</w:t>
            </w:r>
            <w:r>
              <w:rPr>
                <w:rFonts w:hint="eastAsia"/>
                <w:sz w:val="16"/>
              </w:rPr>
              <w:t>一完成单位名称</w:t>
            </w:r>
          </w:p>
        </w:tc>
        <w:tc>
          <w:tcPr>
            <w:tcW w:w="174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第一完成单位组织机构代码（三证合一）</w:t>
            </w:r>
          </w:p>
        </w:tc>
        <w:tc>
          <w:tcPr>
            <w:tcW w:w="42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第一完成单位性质</w:t>
            </w:r>
          </w:p>
        </w:tc>
        <w:tc>
          <w:tcPr>
            <w:tcW w:w="42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联系人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56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科技进步奖</w:t>
            </w:r>
          </w:p>
        </w:tc>
        <w:tc>
          <w:tcPr>
            <w:tcW w:w="621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技术开发类</w:t>
            </w:r>
          </w:p>
        </w:tc>
        <w:tc>
          <w:tcPr>
            <w:tcW w:w="74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水污染防治工程</w:t>
            </w:r>
          </w:p>
        </w:tc>
        <w:tc>
          <w:tcPr>
            <w:tcW w:w="622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sz w:val="16"/>
              </w:rPr>
              <w:t>高性能系列水处理剂关键技术与应用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郑怀礼、邹鹏、李风亭、李润生、赵纯、周勇、蒋绍阶、胡学斌、唐晓旻、吴幼权</w:t>
            </w:r>
          </w:p>
        </w:tc>
        <w:tc>
          <w:tcPr>
            <w:tcW w:w="780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重庆大学、重庆蓝洁广顺净水材料有限公司、同济大学、深圳市中润水工业技术发展有限公司、深圳市长隆科技有限公司、重庆水务集团股份有限公司</w:t>
            </w:r>
          </w:p>
        </w:tc>
        <w:tc>
          <w:tcPr>
            <w:tcW w:w="551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重庆市</w:t>
            </w:r>
          </w:p>
        </w:tc>
        <w:tc>
          <w:tcPr>
            <w:tcW w:w="784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16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6103020</w:t>
            </w:r>
          </w:p>
          <w:p>
            <w:pPr>
              <w:spacing w:after="0" w:line="240" w:lineRule="auto"/>
              <w:jc w:val="center"/>
              <w:rPr>
                <w:color w:val="auto"/>
                <w:sz w:val="16"/>
              </w:rPr>
            </w:pPr>
          </w:p>
        </w:tc>
        <w:tc>
          <w:tcPr>
            <w:tcW w:w="784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6103010</w:t>
            </w:r>
          </w:p>
        </w:tc>
        <w:tc>
          <w:tcPr>
            <w:tcW w:w="81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16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5605510</w:t>
            </w:r>
          </w:p>
          <w:p>
            <w:pPr>
              <w:spacing w:after="0" w:line="240" w:lineRule="auto"/>
              <w:jc w:val="center"/>
              <w:rPr>
                <w:color w:val="auto"/>
                <w:sz w:val="16"/>
              </w:rPr>
            </w:pPr>
          </w:p>
        </w:tc>
        <w:tc>
          <w:tcPr>
            <w:tcW w:w="817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水污染治理</w:t>
            </w:r>
          </w:p>
        </w:tc>
        <w:tc>
          <w:tcPr>
            <w:tcW w:w="56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国家科技</w:t>
            </w:r>
            <w:r>
              <w:rPr>
                <w:rFonts w:hint="eastAsia" w:eastAsia="宋体"/>
                <w:color w:val="auto"/>
                <w:sz w:val="16"/>
                <w:lang w:eastAsia="zh-CN"/>
              </w:rPr>
              <w:t>项目：</w:t>
            </w:r>
            <w:r>
              <w:rPr>
                <w:rFonts w:hint="eastAsia"/>
                <w:color w:val="auto"/>
                <w:sz w:val="16"/>
              </w:rPr>
              <w:t>国家自然科学基金；省部级科技项目；</w:t>
            </w:r>
          </w:p>
        </w:tc>
        <w:tc>
          <w:tcPr>
            <w:tcW w:w="422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 w:eastAsia="宋体"/>
                <w:color w:val="auto"/>
                <w:sz w:val="16"/>
                <w:lang w:val="en-US" w:eastAsia="zh-CN"/>
              </w:rPr>
              <w:t>重</w:t>
            </w:r>
            <w:r>
              <w:rPr>
                <w:rFonts w:hint="eastAsia"/>
                <w:color w:val="auto"/>
                <w:sz w:val="16"/>
              </w:rPr>
              <w:t>庆大学</w:t>
            </w:r>
          </w:p>
          <w:p>
            <w:pPr>
              <w:spacing w:after="0" w:line="240" w:lineRule="auto"/>
              <w:jc w:val="center"/>
              <w:rPr>
                <w:color w:val="auto"/>
                <w:sz w:val="16"/>
              </w:rPr>
            </w:pPr>
          </w:p>
        </w:tc>
        <w:tc>
          <w:tcPr>
            <w:tcW w:w="174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12100000400002697C</w:t>
            </w:r>
          </w:p>
        </w:tc>
        <w:tc>
          <w:tcPr>
            <w:tcW w:w="428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高等院校</w:t>
            </w:r>
          </w:p>
        </w:tc>
        <w:tc>
          <w:tcPr>
            <w:tcW w:w="425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eastAsia" w:eastAsia="宋体"/>
                <w:color w:val="auto"/>
                <w:sz w:val="16"/>
                <w:lang w:eastAsia="zh-CN"/>
              </w:rPr>
            </w:pPr>
            <w:r>
              <w:rPr>
                <w:rFonts w:hint="eastAsia" w:eastAsia="宋体"/>
                <w:color w:val="auto"/>
                <w:sz w:val="16"/>
                <w:lang w:eastAsia="zh-CN"/>
              </w:rPr>
              <w:t>周雪芳</w:t>
            </w:r>
          </w:p>
        </w:tc>
        <w:tc>
          <w:tcPr>
            <w:tcW w:w="567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eastAsia" w:eastAsia="宋体"/>
                <w:color w:val="auto"/>
                <w:sz w:val="16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6"/>
                <w:lang w:val="en-US" w:eastAsia="zh-CN"/>
              </w:rPr>
              <w:t>0755-89641863</w:t>
            </w:r>
          </w:p>
        </w:tc>
      </w:tr>
    </w:tbl>
    <w:p>
      <w:pPr>
        <w:jc w:val="both"/>
        <w:rPr>
          <w:b/>
          <w:sz w:val="24"/>
        </w:rPr>
      </w:pPr>
    </w:p>
    <w:sectPr>
      <w:pgSz w:w="16838" w:h="11906" w:orient="landscape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4"/>
    <w:rsid w:val="000106E1"/>
    <w:rsid w:val="000C7297"/>
    <w:rsid w:val="00141409"/>
    <w:rsid w:val="00167275"/>
    <w:rsid w:val="001C4051"/>
    <w:rsid w:val="00324516"/>
    <w:rsid w:val="003B6047"/>
    <w:rsid w:val="0042192A"/>
    <w:rsid w:val="00490CA4"/>
    <w:rsid w:val="004A58AF"/>
    <w:rsid w:val="004C642A"/>
    <w:rsid w:val="0058562B"/>
    <w:rsid w:val="005C30DB"/>
    <w:rsid w:val="00682FE0"/>
    <w:rsid w:val="00761690"/>
    <w:rsid w:val="00785D0B"/>
    <w:rsid w:val="007C2C59"/>
    <w:rsid w:val="00873A02"/>
    <w:rsid w:val="009D122F"/>
    <w:rsid w:val="009E20F7"/>
    <w:rsid w:val="00B63D19"/>
    <w:rsid w:val="00B71312"/>
    <w:rsid w:val="00C01936"/>
    <w:rsid w:val="00CE6E7E"/>
    <w:rsid w:val="00E654C3"/>
    <w:rsid w:val="00E717BC"/>
    <w:rsid w:val="16F635B2"/>
    <w:rsid w:val="1B40588C"/>
    <w:rsid w:val="24522C67"/>
    <w:rsid w:val="26921582"/>
    <w:rsid w:val="30BD20E7"/>
    <w:rsid w:val="32073E1C"/>
    <w:rsid w:val="4C361E5A"/>
    <w:rsid w:val="5E5C1A94"/>
    <w:rsid w:val="788F151B"/>
    <w:rsid w:val="78D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480" w:firstLineChars="200"/>
      <w:jc w:val="both"/>
    </w:pPr>
    <w:rPr>
      <w:rFonts w:ascii="Times New Roman" w:hAnsi="Times New Roman" w:eastAsiaTheme="minorEastAsia" w:cstheme="minorBidi"/>
      <w:sz w:val="24"/>
      <w:szCs w:val="24"/>
      <w:lang w:val="en-GB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444444"/>
      <w:sz w:val="18"/>
      <w:szCs w:val="18"/>
      <w:u w:val="none"/>
    </w:rPr>
  </w:style>
  <w:style w:type="character" w:styleId="7">
    <w:name w:val="Hyperlink"/>
    <w:basedOn w:val="5"/>
    <w:unhideWhenUsed/>
    <w:qFormat/>
    <w:uiPriority w:val="99"/>
    <w:rPr>
      <w:color w:val="444444"/>
      <w:sz w:val="18"/>
      <w:szCs w:val="18"/>
      <w:u w:val="none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5"/>
    <w:link w:val="3"/>
    <w:qFormat/>
    <w:uiPriority w:val="99"/>
  </w:style>
  <w:style w:type="character" w:customStyle="1" w:styleId="11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2018-01-01T03:40:00Z</dcterms:created>
  <dc:creator>Chun Zhao</dc:creator>
  <cp:lastModifiedBy>Emma</cp:lastModifiedBy>
  <dcterms:modified xsi:type="dcterms:W3CDTF">2018-01-10T03:00:08Z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